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21EFF023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„RODO”, informuj</w:t>
      </w:r>
      <w:r w:rsidR="00C91C20">
        <w:rPr>
          <w:rFonts w:asciiTheme="minorHAnsi" w:eastAsia="Times New Roman" w:hAnsiTheme="minorHAnsi" w:cstheme="minorHAnsi"/>
          <w:sz w:val="22"/>
          <w:szCs w:val="22"/>
          <w:lang w:eastAsia="pl-PL"/>
        </w:rPr>
        <w:t>emy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że: </w:t>
      </w:r>
    </w:p>
    <w:p w14:paraId="3867C345" w14:textId="14399D86" w:rsidR="008B4354" w:rsidRDefault="004F7A5D" w:rsidP="008B4354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681EB2" w:rsidRPr="00681EB2">
        <w:rPr>
          <w:rFonts w:asciiTheme="minorHAnsi" w:hAnsiTheme="minorHAnsi" w:cstheme="minorHAnsi"/>
          <w:sz w:val="22"/>
          <w:szCs w:val="22"/>
        </w:rPr>
        <w:t xml:space="preserve">Przedszkole Miejskie 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Nr </w:t>
      </w:r>
      <w:r w:rsidR="00FA238A">
        <w:rPr>
          <w:rFonts w:asciiTheme="minorHAnsi" w:hAnsiTheme="minorHAnsi" w:cstheme="minorHAnsi"/>
          <w:sz w:val="22"/>
          <w:szCs w:val="22"/>
        </w:rPr>
        <w:t>159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 z siedzibą w Łodzi przy ul. </w:t>
      </w:r>
      <w:proofErr w:type="spellStart"/>
      <w:r w:rsidR="00FA238A">
        <w:rPr>
          <w:rFonts w:asciiTheme="minorHAnsi" w:hAnsiTheme="minorHAnsi" w:cstheme="minorHAnsi"/>
          <w:sz w:val="22"/>
          <w:szCs w:val="22"/>
          <w:lang w:val="en-US"/>
        </w:rPr>
        <w:t>Łącznej</w:t>
      </w:r>
      <w:proofErr w:type="spellEnd"/>
      <w:r w:rsidR="00FA238A">
        <w:rPr>
          <w:rFonts w:asciiTheme="minorHAnsi" w:hAnsiTheme="minorHAnsi" w:cstheme="minorHAnsi"/>
          <w:sz w:val="22"/>
          <w:szCs w:val="22"/>
          <w:lang w:val="en-US"/>
        </w:rPr>
        <w:t xml:space="preserve"> 53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, 93-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166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Łódź</w:t>
      </w:r>
      <w:proofErr w:type="spellEnd"/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, tel.: 42 68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95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60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hyperlink r:id="rId5" w:history="1">
        <w:r w:rsidR="008B4354" w:rsidRPr="00F33C3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kontakt@pm159.elodz.edu.pl</w:t>
        </w:r>
      </w:hyperlink>
      <w:r w:rsidRPr="005939F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7EF5363F" w14:textId="4B4530A3" w:rsidR="008B4354" w:rsidRPr="008B4354" w:rsidRDefault="004F7A5D" w:rsidP="008B4354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8B435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8B435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r w:rsidR="008B4354" w:rsidRPr="008B435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iod@pm</w:t>
      </w:r>
      <w:r w:rsidR="008B4354" w:rsidRPr="008B435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159</w:t>
      </w:r>
      <w:r w:rsidR="008B4354" w:rsidRPr="008B435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.elodz.edu.pl;</w:t>
      </w:r>
    </w:p>
    <w:p w14:paraId="0CFE618C" w14:textId="202F00A1" w:rsidR="005127D3" w:rsidRPr="008B4354" w:rsidRDefault="00940B00" w:rsidP="00E14A57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4354">
        <w:rPr>
          <w:rFonts w:asciiTheme="minorHAnsi" w:hAnsiTheme="minorHAnsi" w:cstheme="minorHAnsi"/>
          <w:sz w:val="22"/>
          <w:szCs w:val="22"/>
        </w:rPr>
        <w:t>Pani/Pana dane osobowe przetwarzane będą na podstawie art. 6</w:t>
      </w:r>
      <w:r w:rsidR="00E51764" w:rsidRPr="008B4354">
        <w:rPr>
          <w:rFonts w:asciiTheme="minorHAnsi" w:hAnsiTheme="minorHAnsi" w:cstheme="minorHAnsi"/>
          <w:sz w:val="22"/>
          <w:szCs w:val="22"/>
        </w:rPr>
        <w:t xml:space="preserve"> </w:t>
      </w:r>
      <w:r w:rsidRPr="008B4354">
        <w:rPr>
          <w:rFonts w:asciiTheme="minorHAnsi" w:hAnsiTheme="minorHAnsi" w:cstheme="minorHAnsi"/>
          <w:sz w:val="22"/>
          <w:szCs w:val="22"/>
        </w:rPr>
        <w:t>ust. 1</w:t>
      </w:r>
      <w:r w:rsidR="00E51764" w:rsidRPr="008B4354">
        <w:rPr>
          <w:rFonts w:asciiTheme="minorHAnsi" w:hAnsiTheme="minorHAnsi" w:cstheme="minorHAnsi"/>
          <w:sz w:val="22"/>
          <w:szCs w:val="22"/>
        </w:rPr>
        <w:t xml:space="preserve"> </w:t>
      </w:r>
      <w:r w:rsidRPr="008B4354">
        <w:rPr>
          <w:rFonts w:asciiTheme="minorHAnsi" w:hAnsiTheme="minorHAnsi" w:cstheme="minorHAnsi"/>
          <w:sz w:val="22"/>
          <w:szCs w:val="22"/>
        </w:rPr>
        <w:t>lit. c</w:t>
      </w:r>
      <w:r w:rsidR="00C4265C" w:rsidRPr="008B4354">
        <w:rPr>
          <w:rFonts w:asciiTheme="minorHAnsi" w:hAnsiTheme="minorHAnsi" w:cstheme="minorHAnsi"/>
          <w:sz w:val="22"/>
          <w:szCs w:val="22"/>
        </w:rPr>
        <w:t xml:space="preserve"> </w:t>
      </w:r>
      <w:r w:rsidRPr="008B4354">
        <w:rPr>
          <w:rFonts w:asciiTheme="minorHAnsi" w:hAnsiTheme="minorHAnsi" w:cstheme="minorHAnsi"/>
          <w:sz w:val="22"/>
          <w:szCs w:val="22"/>
        </w:rPr>
        <w:t>RODO w celu prowadzenia przedmiotowego postępowania o udzielenie zamówienia publicznego</w:t>
      </w:r>
      <w:r w:rsidR="00EB7BE4" w:rsidRPr="008B4354">
        <w:rPr>
          <w:rFonts w:asciiTheme="minorHAnsi" w:hAnsiTheme="minorHAnsi" w:cstheme="minorHAnsi"/>
          <w:sz w:val="22"/>
          <w:szCs w:val="22"/>
        </w:rPr>
        <w:t xml:space="preserve"> w trybie zapytania ofertowego</w:t>
      </w:r>
      <w:r w:rsidRPr="008B4354">
        <w:rPr>
          <w:rFonts w:asciiTheme="minorHAnsi" w:hAnsiTheme="minorHAnsi" w:cstheme="minorHAnsi"/>
          <w:sz w:val="22"/>
          <w:szCs w:val="22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 w:rsidRPr="008B4354">
        <w:rPr>
          <w:rFonts w:asciiTheme="minorHAnsi" w:hAnsiTheme="minorHAnsi" w:cstheme="minorHAnsi"/>
          <w:sz w:val="22"/>
          <w:szCs w:val="22"/>
        </w:rPr>
        <w:t xml:space="preserve"> wartość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 w:rsidRPr="008B4354">
        <w:rPr>
          <w:rFonts w:asciiTheme="minorHAnsi" w:hAnsiTheme="minorHAnsi" w:cstheme="minorHAnsi"/>
          <w:sz w:val="22"/>
          <w:szCs w:val="22"/>
        </w:rPr>
        <w:t>;</w:t>
      </w:r>
    </w:p>
    <w:p w14:paraId="6665AC63" w14:textId="77777777" w:rsidR="00B435CC" w:rsidRDefault="00CC61C2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1C2">
        <w:rPr>
          <w:rFonts w:asciiTheme="minorHAnsi" w:hAnsiTheme="minorHAnsi" w:cstheme="minorHAnsi"/>
          <w:sz w:val="22"/>
          <w:szCs w:val="22"/>
        </w:rPr>
        <w:t xml:space="preserve">odbiorcami Pani/Pana danych osobowych </w:t>
      </w:r>
      <w:r w:rsidR="00B435CC">
        <w:rPr>
          <w:rFonts w:asciiTheme="minorHAnsi" w:hAnsiTheme="minorHAnsi" w:cstheme="minorHAnsi"/>
          <w:sz w:val="22"/>
          <w:szCs w:val="22"/>
        </w:rPr>
        <w:t xml:space="preserve">mogą być: </w:t>
      </w:r>
    </w:p>
    <w:p w14:paraId="59205964" w14:textId="77777777" w:rsidR="00236F16" w:rsidRDefault="00B435CC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6F16">
        <w:rPr>
          <w:rFonts w:asciiTheme="minorHAnsi" w:hAnsiTheme="minorHAnsi" w:cstheme="minorHAnsi"/>
          <w:sz w:val="22"/>
          <w:szCs w:val="22"/>
        </w:rPr>
        <w:t>organy kontrolne,</w:t>
      </w:r>
    </w:p>
    <w:p w14:paraId="2E83391A" w14:textId="77777777" w:rsidR="00236F16" w:rsidRDefault="00236F16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F16">
        <w:rPr>
          <w:rFonts w:asciiTheme="minorHAnsi" w:hAnsiTheme="minorHAnsi" w:cstheme="minorHAnsi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73FDC1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uprawnione do przetwarzania danych osobowych na podstawie przepisów powszechnie obowiązującego prawa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0DA33B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przetwarzające dane osobowe w imieniu Administratora na mocy zawartych innych umów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B4D196" w14:textId="7D67745B" w:rsidR="005127D3" w:rsidRPr="00607C38" w:rsidRDefault="00607C38" w:rsidP="00607C38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7C38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6687D8C1" w14:textId="364D78C4" w:rsidR="00245E6B" w:rsidRPr="00D52061" w:rsidRDefault="00FF26A8" w:rsidP="00D52061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 Pan/Pani:</w:t>
      </w:r>
    </w:p>
    <w:p w14:paraId="049352A3" w14:textId="77777777" w:rsidR="00245E6B" w:rsidRPr="00245E6B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15 RODO prawo dostępu do danych osobowych Pani/Pana dotyczących; </w:t>
      </w:r>
    </w:p>
    <w:p w14:paraId="1F901F52" w14:textId="7DDD47A8" w:rsidR="00B23E33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16 RODO prawo do sprostowania lub uzupełnienia Pani/Pana danych 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>
        <w:rPr>
          <w:rFonts w:asciiTheme="minorHAnsi" w:eastAsia="Times New Roman" w:hAnsiTheme="minorHAnsi" w:cstheme="minorHAnsi"/>
          <w:sz w:val="22"/>
          <w:szCs w:val="22"/>
          <w:lang w:eastAsia="pl-PL"/>
        </w:rPr>
        <w:t>rawo zamówień publicznych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8F9233A" w14:textId="77777777" w:rsidR="00925297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3D68955" w14:textId="3C4AB471" w:rsidR="00245E6B" w:rsidRPr="00925297" w:rsidRDefault="00245E6B" w:rsidP="00925297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5F40BF" w14:textId="77777777" w:rsidR="00245E6B" w:rsidRPr="00245E6B" w:rsidRDefault="00245E6B" w:rsidP="008B4354">
      <w:pPr>
        <w:pStyle w:val="Tekstpodstawowy"/>
        <w:numPr>
          <w:ilvl w:val="0"/>
          <w:numId w:val="11"/>
        </w:numPr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nie przysługuje Pani/Panu:</w:t>
      </w:r>
    </w:p>
    <w:p w14:paraId="4776133D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art. 17 ust. 3 lit. b, d lub e RODO prawo do usunięcia danych osobowych; </w:t>
      </w:r>
    </w:p>
    <w:p w14:paraId="2B03FC77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przenoszenia danych osobowych, o którym mowa w art. 20 RODO; </w:t>
      </w:r>
    </w:p>
    <w:p w14:paraId="161F9BFE" w14:textId="17CCE899" w:rsidR="00245E6B" w:rsidRPr="00FF26A8" w:rsidRDefault="00245E6B" w:rsidP="00245E6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000000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C032B2A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60F62F64"/>
    <w:lvl w:ilvl="0">
      <w:start w:val="8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12330">
    <w:abstractNumId w:val="0"/>
  </w:num>
  <w:num w:numId="2" w16cid:durableId="271017073">
    <w:abstractNumId w:val="1"/>
  </w:num>
  <w:num w:numId="3" w16cid:durableId="2097744754">
    <w:abstractNumId w:val="8"/>
  </w:num>
  <w:num w:numId="4" w16cid:durableId="1489638511">
    <w:abstractNumId w:val="4"/>
  </w:num>
  <w:num w:numId="5" w16cid:durableId="483861020">
    <w:abstractNumId w:val="2"/>
  </w:num>
  <w:num w:numId="6" w16cid:durableId="1208832873">
    <w:abstractNumId w:val="3"/>
  </w:num>
  <w:num w:numId="7" w16cid:durableId="678577441">
    <w:abstractNumId w:val="5"/>
  </w:num>
  <w:num w:numId="8" w16cid:durableId="428625304">
    <w:abstractNumId w:val="11"/>
  </w:num>
  <w:num w:numId="9" w16cid:durableId="648436634">
    <w:abstractNumId w:val="6"/>
  </w:num>
  <w:num w:numId="10" w16cid:durableId="1110247607">
    <w:abstractNumId w:val="10"/>
  </w:num>
  <w:num w:numId="11" w16cid:durableId="1869249468">
    <w:abstractNumId w:val="9"/>
  </w:num>
  <w:num w:numId="12" w16cid:durableId="40718227">
    <w:abstractNumId w:val="7"/>
  </w:num>
  <w:num w:numId="13" w16cid:durableId="2145003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E044F"/>
    <w:rsid w:val="000E4DA9"/>
    <w:rsid w:val="00130329"/>
    <w:rsid w:val="001754E0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A0378"/>
    <w:rsid w:val="004B020B"/>
    <w:rsid w:val="004F7A5D"/>
    <w:rsid w:val="00503E68"/>
    <w:rsid w:val="005127D3"/>
    <w:rsid w:val="005939F2"/>
    <w:rsid w:val="005C7591"/>
    <w:rsid w:val="005D3693"/>
    <w:rsid w:val="00607C38"/>
    <w:rsid w:val="006524EF"/>
    <w:rsid w:val="00681EB2"/>
    <w:rsid w:val="0068415E"/>
    <w:rsid w:val="00690D15"/>
    <w:rsid w:val="00741F1E"/>
    <w:rsid w:val="00772915"/>
    <w:rsid w:val="0077507A"/>
    <w:rsid w:val="007E6F5F"/>
    <w:rsid w:val="007F3DBA"/>
    <w:rsid w:val="00823B41"/>
    <w:rsid w:val="0083512B"/>
    <w:rsid w:val="008947E0"/>
    <w:rsid w:val="008B4354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F1532"/>
    <w:rsid w:val="00E00122"/>
    <w:rsid w:val="00E51764"/>
    <w:rsid w:val="00E67EA0"/>
    <w:rsid w:val="00E84058"/>
    <w:rsid w:val="00EB7BE4"/>
    <w:rsid w:val="00EE145C"/>
    <w:rsid w:val="00F319A2"/>
    <w:rsid w:val="00F76772"/>
    <w:rsid w:val="00FA0655"/>
    <w:rsid w:val="00FA238A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5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Joanna Rogalska</cp:lastModifiedBy>
  <cp:revision>2</cp:revision>
  <dcterms:created xsi:type="dcterms:W3CDTF">2022-12-07T09:19:00Z</dcterms:created>
  <dcterms:modified xsi:type="dcterms:W3CDTF">2022-12-07T09:19:00Z</dcterms:modified>
</cp:coreProperties>
</file>